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C-04  |  CARNET OPÉRATIONNEL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CAHIER D'ACTIVITÉS</w:t>
      </w:r>
    </w:p>
    <w:p>
      <w:r>
        <w:rPr>
          <w:rFonts w:ascii="Calibri" w:hAnsi="Calibri"/>
          <w:b/>
          <w:i w:val="0"/>
          <w:color w:val="315F78"/>
          <w:sz w:val="26"/>
        </w:rPr>
        <w:t>Dossier progressif de l'opération Sillage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6 ensembles matérialisés | scénario entièrement synthétique | réponses personnelles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Trois blocs CAP relient contrat ou programme, acteur et production ou décision. Une ligne de vie documentaire conserve six statuts : proposé, à examiner, visé avec observation, actif, remplacé et archivé. Le schéma rappelle que reçu ne signifie pas actif et que visé ne signifie pas modification contractuell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4-000002__matrice-cap-ligne-documentaire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Trois blocs CAP relient contrat ou programme, acteur et production ou décision. Une ligne de vie documentaire conserve six statuts : proposé, à examiner, visé avec observation, actif, remplacé et archivé. Le schéma rappelle que reçu ne signifie pas actif et que visé ne signifie pas modification contractuelle.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Nommer la pièce, l'acteur, la décision, l'échéance et la preuve ; ne jamais déduire une autorité du seul titre professionnel.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3F5F3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Usage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Travaillez uniquement sur les données fictives du cahier. N'ajoutez aucune donnée personnelle, pièce réelle, norme, CCAG, contrat type ou guide protégé.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1 — Cartographie des missions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2" name="Picture 2" descr="Six cartes distinctes : maître d'ouvrage pour programme, enveloppe, contrats, arbitrages et réception ; maître d'œuvre pour la réponse au programme et les éléments de mission confiés ; entreprise pour documents d'exécution, travaux, autocontrôles et preuves ; OPC pour tâches, enchaînements et coordination ; coordonnateur SPS pour la prévention de la coactivité ; spécialiste pour une étude, mesure ou avis ciblé. Chaque rôle doit être relié à une pièce, une phase, une autorité, une limite et une preuv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4-000001__carte-missions-sillage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Six cartes distinctes : maître d'ouvrage pour programme, enveloppe, contrats, arbitrages et réception ; maître d'œuvre pour la réponse au programme et les éléments de mission confiés ; entreprise pour documents d'exécution, travaux, autocontrôles et preuves ; OPC pour tâches, enchaînements et coordination ; coordonnateur SPS pour la prévention de la coactivité ; spécialiste pour une étude, mesure ou avis ciblé. Chaque rôle doit être relié à une pièce, une phase, une autorité, une limite et une preuve.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353"/>
        <w:gridCol w:w="2368"/>
        <w:gridCol w:w="1917"/>
        <w:gridCol w:w="2933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35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Acteur</w:t>
            </w:r>
          </w:p>
        </w:tc>
        <w:tc>
          <w:tcPr>
            <w:tcW w:type="dxa" w:w="23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Production / décision</w:t>
            </w:r>
          </w:p>
        </w:tc>
        <w:tc>
          <w:tcPr>
            <w:tcW w:type="dxa" w:w="191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93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M01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fixer programme et enveloppe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programme / marché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pas déléguer tacitement la décision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M02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conclure les marchés publics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 applicable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assistance ne signifie pas substitution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M03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répondre au programme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signée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éléments réellement confiés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M04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préparer la consultation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études approuvées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de l'acheteur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M05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produire les documents d'exécution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/ études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visa ne remplace pas l'autocontrôle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M06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examiner un document et viser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projet de référence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objet et limites du visa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M07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diriger une réunion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DET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pouvoirs d'ordre à vérifier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Cartes de mission M08 à M14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353"/>
        <w:gridCol w:w="2368"/>
        <w:gridCol w:w="1917"/>
        <w:gridCol w:w="2933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35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Acteur</w:t>
            </w:r>
          </w:p>
        </w:tc>
        <w:tc>
          <w:tcPr>
            <w:tcW w:type="dxa" w:w="23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Production / décision</w:t>
            </w:r>
          </w:p>
        </w:tc>
        <w:tc>
          <w:tcPr>
            <w:tcW w:type="dxa" w:w="191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93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M08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OPC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analyser le chemin critique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OPC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remplace pas DET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M09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OPC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harmoniser temps et espace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planning / interfaces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remplace pas SPS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M10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CSPS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prévenir la coactivité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SPS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vaut pas visa technique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M11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annoncer l'avancement réel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situation / preuve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pourcentage seul insuffisant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M12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vérifier la situation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/ ouvrage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pas conclure sans pièces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M13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décider un changement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 et autorité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réunion seule insuffisante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M14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instruire les incidences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ne pas accepter à la place du MOA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Cartes de mission M15 à M20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353"/>
        <w:gridCol w:w="2368"/>
        <w:gridCol w:w="1917"/>
        <w:gridCol w:w="2933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35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Acteur</w:t>
            </w:r>
          </w:p>
        </w:tc>
        <w:tc>
          <w:tcPr>
            <w:tcW w:type="dxa" w:w="23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Production / décision</w:t>
            </w:r>
          </w:p>
        </w:tc>
        <w:tc>
          <w:tcPr>
            <w:tcW w:type="dxa" w:w="191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93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M15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spécialiste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répondre à une question ciblée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note / mesure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hypothèses et champ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M16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organiser les OPR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AOR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prépare sans réceptionner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M17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prononcer la réception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 contradictoire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avec ou sans réserves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M18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lever une réserve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action et preuve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réalisée ne signifie pas vérifiée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M19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suivre les réserves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registre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et preuve séparées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M20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exploitant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utiliser le DOE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 actif</w:t>
            </w:r>
          </w:p>
        </w:tc>
        <w:tc>
          <w:tcPr>
            <w:tcW w:type="dxa" w:w="293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accès et cohérence nécessaires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Choisissez quatre décisions de Sillage. Pour chacune, nommez la pièce, le producteur, le vérificateur, le décideur et la limite.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2 — Dossier synthétique Sillage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Programme synthétique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Maison des services fictive de 1 900 m², réhabilitation-extension en sept lots, aile est partiellement occupée. Toutes les données, entreprises et décisions sont inventées.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89"/>
        <w:gridCol w:w="1692"/>
        <w:gridCol w:w="2707"/>
        <w:gridCol w:w="1917"/>
        <w:gridCol w:w="2255"/>
      </w:tblGrid>
      <w:tr>
        <w:trPr>
          <w:tblHeader w:val="true"/>
          <w:cantSplit w:val="true"/>
        </w:trPr>
        <w:tc>
          <w:tcPr>
            <w:tcW w:type="dxa" w:w="7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16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Zone</w:t>
            </w:r>
          </w:p>
        </w:tc>
        <w:tc>
          <w:tcPr>
            <w:tcW w:type="dxa" w:w="270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Signal</w:t>
            </w:r>
          </w:p>
        </w:tc>
        <w:tc>
          <w:tcPr>
            <w:tcW w:type="dxa" w:w="191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Dernière date utile</w:t>
            </w:r>
          </w:p>
        </w:tc>
        <w:tc>
          <w:tcPr>
            <w:tcW w:type="dxa" w:w="22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E01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aile est occupée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programme d'usage modifié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études de reprise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qualifier décision et incidences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E02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façade nord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variante retenue sans synthèse complète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commande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compléter études et autorisations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E03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S-12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indices B, C et D concurrents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fabrication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figer pièce active et archive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E04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CR-07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attribuée au mauvais acteur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exécution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rectifier et obtenir la décision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E05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interface D2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façade et réseau désynchronisés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fermeture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synthèse, visa et séquence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E06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situation façade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70 % financier / 50 % posé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acompte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rapprocher postes et preuves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E07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équipement compact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changement proposé oralement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commande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instruire DÉCIDE</w:t>
            </w:r>
          </w:p>
        </w:tc>
      </w:tr>
      <w:tr>
        <w:trPr>
          <w:cantSplit w:val="true"/>
        </w:trPr>
        <w:tc>
          <w:tcPr>
            <w:tcW w:type="dxa" w:w="7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E08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dossier de réception</w:t>
            </w:r>
          </w:p>
        </w:tc>
        <w:tc>
          <w:tcPr>
            <w:tcW w:type="dxa" w:w="270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réserves non localisées et trois DOE</w:t>
            </w:r>
          </w:p>
        </w:tc>
        <w:tc>
          <w:tcPr>
            <w:tcW w:type="dxa" w:w="191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décision</w:t>
            </w:r>
          </w:p>
        </w:tc>
        <w:tc>
          <w:tcPr>
            <w:tcW w:type="dxa" w:w="22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classer, localiser et vérifier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02"/>
        <w:gridCol w:w="2030"/>
        <w:gridCol w:w="902"/>
        <w:gridCol w:w="1692"/>
        <w:gridCol w:w="1353"/>
        <w:gridCol w:w="2481"/>
      </w:tblGrid>
      <w:tr>
        <w:trPr>
          <w:tblHeader w:val="true"/>
          <w:cantSplit w:val="true"/>
        </w:trPr>
        <w:tc>
          <w:tcPr>
            <w:tcW w:type="dxa" w:w="9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03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Document</w:t>
            </w:r>
          </w:p>
        </w:tc>
        <w:tc>
          <w:tcPr>
            <w:tcW w:type="dxa" w:w="9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Indice</w:t>
            </w:r>
          </w:p>
        </w:tc>
        <w:tc>
          <w:tcPr>
            <w:tcW w:type="dxa" w:w="16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135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</w:t>
            </w:r>
          </w:p>
        </w:tc>
        <w:tc>
          <w:tcPr>
            <w:tcW w:type="dxa" w:w="248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Usage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DOC-01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programme Sillage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P2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actif fictif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référence du besoin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DOC-02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projet façade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P-07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consultation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base de comparaison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DOC-03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variante façade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V-02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retenue fictive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MOA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compléments requis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DOC-04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façade S-12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indice initial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DOC-05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façade S-12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visé avec observation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interface D2 ouverte</w:t>
            </w:r>
          </w:p>
        </w:tc>
      </w:tr>
      <w:tr>
        <w:trPr>
          <w:cantSplit w:val="true"/>
        </w:trPr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DOC-06</w:t>
            </w:r>
          </w:p>
        </w:tc>
        <w:tc>
          <w:tcPr>
            <w:tcW w:type="dxa" w:w="20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façade S-12</w:t>
            </w:r>
          </w:p>
        </w:tc>
        <w:tc>
          <w:tcPr>
            <w:tcW w:type="dxa" w:w="9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16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proposé</w:t>
            </w:r>
          </w:p>
        </w:tc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entreprise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absente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le témoin de base de la façade : programme, projet, variante, marché, plans actifs, décision et versions remplacées.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3 — Matrice CAP et journal DÉCIDE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3" name="Picture 3" descr="Trois blocs CAP relient contrat ou programme, acteur et production ou décision. Une ligne de vie documentaire conserve six statuts : proposé, à examiner, visé avec observation, actif, remplacé et archivé. Le schéma rappelle que reçu ne signifie pas actif et que visé ne signifie pas modification contractuell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4-000002__matrice-cap-ligne-documentaire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Trois blocs CAP relient contrat ou programme, acteur et production ou décision. Une ligne de vie documentaire conserve six statuts : proposé, à examiner, visé avec observation, actif, remplacé et archivé. Le schéma rappelle que reçu ne signifie pas actif et que visé ne signifie pas modification contractuelle.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51"/>
        <w:gridCol w:w="1808"/>
        <w:gridCol w:w="1489"/>
        <w:gridCol w:w="2127"/>
        <w:gridCol w:w="1489"/>
        <w:gridCol w:w="1596"/>
      </w:tblGrid>
      <w:tr>
        <w:trPr>
          <w:tblHeader w:val="true"/>
          <w:cantSplit w:val="true"/>
        </w:trPr>
        <w:tc>
          <w:tcPr>
            <w:tcW w:type="dxa" w:w="8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Contrat / programme</w:t>
            </w:r>
          </w:p>
        </w:tc>
        <w:tc>
          <w:tcPr>
            <w:tcW w:type="dxa" w:w="14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Acteur</w:t>
            </w:r>
          </w:p>
        </w:tc>
        <w:tc>
          <w:tcPr>
            <w:tcW w:type="dxa" w:w="212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Production / décision</w:t>
            </w:r>
          </w:p>
        </w:tc>
        <w:tc>
          <w:tcPr>
            <w:tcW w:type="dxa" w:w="14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Échéance</w:t>
            </w:r>
          </w:p>
        </w:tc>
        <w:tc>
          <w:tcPr>
            <w:tcW w:type="dxa" w:w="15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CAP-01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CAP-02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CAP-03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CAP-04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CAP-05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CAP-06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CAP-07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CAP-08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CAP-09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CAP-10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</w:tbl>
    <w:p>
      <w:pPr>
        <w:spacing w:after="20"/>
      </w:pPr>
    </w:p>
    <w:p>
      <w:pPr>
        <w:pStyle w:val="Heading1"/>
        <w:pageBreakBefore w:val="0"/>
      </w:pPr>
      <w:r>
        <w:rPr>
          <w:rFonts w:ascii="Calibri" w:hAnsi="Calibri"/>
          <w:b/>
          <w:i w:val="0"/>
          <w:color w:val="24493D"/>
          <w:sz w:val="32"/>
        </w:rPr>
        <w:t>Matrice CAP — lignes 11 à 20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51"/>
        <w:gridCol w:w="1808"/>
        <w:gridCol w:w="1489"/>
        <w:gridCol w:w="2127"/>
        <w:gridCol w:w="1489"/>
        <w:gridCol w:w="1596"/>
      </w:tblGrid>
      <w:tr>
        <w:trPr>
          <w:tblHeader w:val="true"/>
          <w:cantSplit w:val="true"/>
        </w:trPr>
        <w:tc>
          <w:tcPr>
            <w:tcW w:type="dxa" w:w="85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8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Contrat / programme</w:t>
            </w:r>
          </w:p>
        </w:tc>
        <w:tc>
          <w:tcPr>
            <w:tcW w:type="dxa" w:w="14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Acteur</w:t>
            </w:r>
          </w:p>
        </w:tc>
        <w:tc>
          <w:tcPr>
            <w:tcW w:type="dxa" w:w="2127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Production / décision</w:t>
            </w:r>
          </w:p>
        </w:tc>
        <w:tc>
          <w:tcPr>
            <w:tcW w:type="dxa" w:w="148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Échéance</w:t>
            </w:r>
          </w:p>
        </w:tc>
        <w:tc>
          <w:tcPr>
            <w:tcW w:type="dxa" w:w="159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CAP-11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CAP-12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CAP-13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CAP-14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CAP-15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CAP-16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CAP-17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CAP-18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CAP-19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5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CAP-20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identifier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212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produire ou décider</w:t>
            </w:r>
          </w:p>
        </w:tc>
        <w:tc>
          <w:tcPr>
            <w:tcW w:type="dxa" w:w="148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dater</w:t>
            </w:r>
          </w:p>
        </w:tc>
        <w:tc>
          <w:tcPr>
            <w:tcW w:type="dxa" w:w="159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152"/>
        <w:gridCol w:w="3024"/>
        <w:gridCol w:w="5184"/>
      </w:tblGrid>
      <w:tr>
        <w:trPr>
          <w:tblHeader w:val="true"/>
          <w:cantSplit w:val="true"/>
        </w:trPr>
        <w:tc>
          <w:tcPr>
            <w:tcW w:type="dxa" w:w="11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302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51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Contenu attendu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Demande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auteur, objet, motif et urgence revendiquée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de référence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programme, marché, plans et décision actifs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Chiffrage et incidences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qualité, coût, délai, sécurité, exploitation et autorisation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Instruction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études, avis, options et contradiction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autorisé, choix, conditions et date d'effet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</w:t>
            </w:r>
          </w:p>
        </w:tc>
        <w:tc>
          <w:tcPr>
            <w:tcW w:type="dxa" w:w="302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Évidence</w:t>
            </w:r>
          </w:p>
        </w:tc>
        <w:tc>
          <w:tcPr>
            <w:tcW w:type="dxa" w:w="51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pièces modifiées, diffusion, exécution et vérification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Journal DÉCIDE — huit lignes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819"/>
        <w:gridCol w:w="1462"/>
        <w:gridCol w:w="1580"/>
        <w:gridCol w:w="1404"/>
        <w:gridCol w:w="1404"/>
        <w:gridCol w:w="1346"/>
        <w:gridCol w:w="1345"/>
      </w:tblGrid>
      <w:tr>
        <w:trPr>
          <w:tblHeader w:val="true"/>
          <w:cantSplit w:val="true"/>
        </w:trPr>
        <w:tc>
          <w:tcPr>
            <w:tcW w:type="dxa" w:w="81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46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Demande</w:t>
            </w:r>
          </w:p>
        </w:tc>
        <w:tc>
          <w:tcPr>
            <w:tcW w:type="dxa" w:w="15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État de référence</w:t>
            </w:r>
          </w:p>
        </w:tc>
        <w:tc>
          <w:tcPr>
            <w:tcW w:type="dxa" w:w="14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Incidences</w:t>
            </w:r>
          </w:p>
        </w:tc>
        <w:tc>
          <w:tcPr>
            <w:tcW w:type="dxa" w:w="14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Instruction</w:t>
            </w:r>
          </w:p>
        </w:tc>
        <w:tc>
          <w:tcPr>
            <w:tcW w:type="dxa" w:w="134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Décision</w:t>
            </w:r>
          </w:p>
        </w:tc>
        <w:tc>
          <w:tcPr>
            <w:tcW w:type="dxa" w:w="134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Évidence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DEC-01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chiffrer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DEC-02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chiffrer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DEC-03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chiffrer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DEC-04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chiffrer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DEC-05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chiffrer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DEC-06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chiffrer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DEC-07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chiffrer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  <w:tr>
        <w:trPr>
          <w:cantSplit w:val="true"/>
        </w:trPr>
        <w:tc>
          <w:tcPr>
            <w:tcW w:type="dxa" w:w="81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DEC-08</w:t>
            </w:r>
          </w:p>
        </w:tc>
        <w:tc>
          <w:tcPr>
            <w:tcW w:type="dxa" w:w="14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qualifier</w:t>
            </w:r>
          </w:p>
        </w:tc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fixer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chiffrer</w:t>
            </w:r>
          </w:p>
        </w:tc>
        <w:tc>
          <w:tcPr>
            <w:tcW w:type="dxa" w:w="14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attribuer</w:t>
            </w:r>
          </w:p>
        </w:tc>
        <w:tc>
          <w:tcPr>
            <w:tcW w:type="dxa" w:w="134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tracer</w:t>
            </w:r>
          </w:p>
        </w:tc>
        <w:tc>
          <w:tcPr>
            <w:tcW w:type="dxa" w:w="13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prouver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Complétez CAP pour E01 à E04 et DÉCIDE pour la variante E02 sans attribuer de pouvoir implicite.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4 — Visa, réunion et actions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101"/>
        <w:gridCol w:w="771"/>
        <w:gridCol w:w="1762"/>
        <w:gridCol w:w="1321"/>
        <w:gridCol w:w="2202"/>
        <w:gridCol w:w="2203"/>
      </w:tblGrid>
      <w:tr>
        <w:trPr>
          <w:tblHeader w:val="true"/>
          <w:cantSplit w:val="true"/>
        </w:trPr>
        <w:tc>
          <w:tcPr>
            <w:tcW w:type="dxa" w:w="110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Document</w:t>
            </w:r>
          </w:p>
        </w:tc>
        <w:tc>
          <w:tcPr>
            <w:tcW w:type="dxa" w:w="77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Indice</w:t>
            </w:r>
          </w:p>
        </w:tc>
        <w:tc>
          <w:tcPr>
            <w:tcW w:type="dxa" w:w="176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Projet comparé</w:t>
            </w:r>
          </w:p>
        </w:tc>
        <w:tc>
          <w:tcPr>
            <w:tcW w:type="dxa" w:w="132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Statut</w:t>
            </w:r>
          </w:p>
        </w:tc>
        <w:tc>
          <w:tcPr>
            <w:tcW w:type="dxa" w:w="22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Observation</w:t>
            </w:r>
          </w:p>
        </w:tc>
        <w:tc>
          <w:tcPr>
            <w:tcW w:type="dxa" w:w="220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Suite</w:t>
            </w:r>
          </w:p>
        </w:tc>
      </w:tr>
      <w:tr>
        <w:trPr>
          <w:cantSplit w:val="true"/>
        </w:trPr>
        <w:tc>
          <w:tcPr>
            <w:tcW w:type="dxa" w:w="11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S-12</w:t>
            </w:r>
          </w:p>
        </w:tc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P-07 / V-02</w:t>
            </w:r>
          </w:p>
        </w:tc>
        <w:tc>
          <w:tcPr>
            <w:tcW w:type="dxa" w:w="132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suspendu</w:t>
            </w:r>
          </w:p>
        </w:tc>
        <w:tc>
          <w:tcPr>
            <w:tcW w:type="dxa" w:w="22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interface D2</w:t>
            </w:r>
          </w:p>
        </w:tc>
        <w:tc>
          <w:tcPr>
            <w:tcW w:type="dxa" w:w="220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synthèse puis réémission</w:t>
            </w:r>
          </w:p>
        </w:tc>
      </w:tr>
      <w:tr>
        <w:trPr>
          <w:cantSplit w:val="true"/>
        </w:trPr>
        <w:tc>
          <w:tcPr>
            <w:tcW w:type="dxa" w:w="11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R-08</w:t>
            </w:r>
          </w:p>
        </w:tc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P-07</w:t>
            </w:r>
          </w:p>
        </w:tc>
        <w:tc>
          <w:tcPr>
            <w:tcW w:type="dxa" w:w="132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à examiner</w:t>
            </w:r>
          </w:p>
        </w:tc>
        <w:tc>
          <w:tcPr>
            <w:tcW w:type="dxa" w:w="22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descente ancienne</w:t>
            </w:r>
          </w:p>
        </w:tc>
        <w:tc>
          <w:tcPr>
            <w:tcW w:type="dxa" w:w="220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coordination façade-réseau</w:t>
            </w:r>
          </w:p>
        </w:tc>
      </w:tr>
      <w:tr>
        <w:trPr>
          <w:cantSplit w:val="true"/>
        </w:trPr>
        <w:tc>
          <w:tcPr>
            <w:tcW w:type="dxa" w:w="110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F-EQ-03</w:t>
            </w:r>
          </w:p>
        </w:tc>
        <w:tc>
          <w:tcPr>
            <w:tcW w:type="dxa" w:w="77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176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marché équipement</w:t>
            </w:r>
          </w:p>
        </w:tc>
        <w:tc>
          <w:tcPr>
            <w:tcW w:type="dxa" w:w="132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proposé</w:t>
            </w:r>
          </w:p>
        </w:tc>
        <w:tc>
          <w:tcPr>
            <w:tcW w:type="dxa" w:w="22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modèle compact</w:t>
            </w:r>
          </w:p>
        </w:tc>
        <w:tc>
          <w:tcPr>
            <w:tcW w:type="dxa" w:w="220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 avant commande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45"/>
        <w:gridCol w:w="1702"/>
        <w:gridCol w:w="1595"/>
        <w:gridCol w:w="1915"/>
        <w:gridCol w:w="1595"/>
        <w:gridCol w:w="1808"/>
      </w:tblGrid>
      <w:tr>
        <w:trPr>
          <w:tblHeader w:val="true"/>
          <w:cantSplit w:val="true"/>
        </w:trPr>
        <w:tc>
          <w:tcPr>
            <w:tcW w:type="dxa" w:w="74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Fait</w:t>
            </w:r>
          </w:p>
        </w:tc>
        <w:tc>
          <w:tcPr>
            <w:tcW w:type="dxa" w:w="159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Décision</w:t>
            </w:r>
          </w:p>
        </w:tc>
        <w:tc>
          <w:tcPr>
            <w:tcW w:type="dxa" w:w="191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</w:t>
            </w:r>
          </w:p>
        </w:tc>
        <w:tc>
          <w:tcPr>
            <w:tcW w:type="dxa" w:w="159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Échéance</w:t>
            </w:r>
          </w:p>
        </w:tc>
        <w:tc>
          <w:tcPr>
            <w:tcW w:type="dxa" w:w="18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E01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aile est occupée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programme d'usage modifié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confirmer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études de reprise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E02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façade nord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variante retenue sans synthèse complète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confirmer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commande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E03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plan S-12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indices B, C et D concurrents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confirmer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fabrication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E04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CR-07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décision attribuée au mauvais acteur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confirmer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exécution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à définir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Actions E05 à E08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745"/>
        <w:gridCol w:w="1702"/>
        <w:gridCol w:w="1595"/>
        <w:gridCol w:w="1915"/>
        <w:gridCol w:w="1595"/>
        <w:gridCol w:w="1808"/>
      </w:tblGrid>
      <w:tr>
        <w:trPr>
          <w:tblHeader w:val="true"/>
          <w:cantSplit w:val="true"/>
        </w:trPr>
        <w:tc>
          <w:tcPr>
            <w:tcW w:type="dxa" w:w="74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17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Fait</w:t>
            </w:r>
          </w:p>
        </w:tc>
        <w:tc>
          <w:tcPr>
            <w:tcW w:type="dxa" w:w="159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Décision</w:t>
            </w:r>
          </w:p>
        </w:tc>
        <w:tc>
          <w:tcPr>
            <w:tcW w:type="dxa" w:w="191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Action</w:t>
            </w:r>
          </w:p>
        </w:tc>
        <w:tc>
          <w:tcPr>
            <w:tcW w:type="dxa" w:w="159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Échéance</w:t>
            </w:r>
          </w:p>
        </w:tc>
        <w:tc>
          <w:tcPr>
            <w:tcW w:type="dxa" w:w="18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E05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interface D2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façade et réseau désynchronisés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confirmer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fermeture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E06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situation façade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70 % financier / 50 % posé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confirmer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acompte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E07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équipement compact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changement proposé oralement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confirmer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commande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à définir</w:t>
            </w:r>
          </w:p>
        </w:tc>
      </w:tr>
      <w:tr>
        <w:trPr>
          <w:cantSplit w:val="true"/>
        </w:trPr>
        <w:tc>
          <w:tcPr>
            <w:tcW w:type="dxa" w:w="74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E08</w:t>
            </w:r>
          </w:p>
        </w:tc>
        <w:tc>
          <w:tcPr>
            <w:tcW w:type="dxa" w:w="17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dossier de réception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réserves non localisées et trois DOE</w:t>
            </w:r>
          </w:p>
        </w:tc>
        <w:tc>
          <w:tcPr>
            <w:tcW w:type="dxa" w:w="191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à confirmer</w:t>
            </w:r>
          </w:p>
        </w:tc>
        <w:tc>
          <w:tcPr>
            <w:tcW w:type="dxa" w:w="159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avant décision</w:t>
            </w:r>
          </w:p>
        </w:tc>
        <w:tc>
          <w:tcPr>
            <w:tcW w:type="dxa" w:w="18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à définir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Réécrivez CR-07 en distinguant fait, avis, décision attendue, action, responsable, échéance et preuve de fermeture.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5 — Cockpit QCD+ et changements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4" name="Picture 4" descr="Une chaîne en cinq étapes relie fait, décision, action, échéance et preuve. Quatre cadrans rapprochent qualité, coût, délai et sécurité : attendu et contrôle ; engagé et prévision ; référence et chemin critique ; interface, mesure et preuv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4-000003__action-cockpit-qcd-plus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Une chaîne en cinq étapes relie fait, décision, action, échéance et preuve. Quatre cadrans rapprochent qualité, coût, délai et sécurité : attendu et contrôle ; engagé et prévision ; référence et chemin critique ; interface, mesure et preuve.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55"/>
        <w:gridCol w:w="1714"/>
        <w:gridCol w:w="3691"/>
        <w:gridCol w:w="2900"/>
      </w:tblGrid>
      <w:tr>
        <w:trPr>
          <w:tblHeader w:val="true"/>
          <w:cantSplit w:val="true"/>
        </w:trPr>
        <w:tc>
          <w:tcPr>
            <w:tcW w:type="dxa" w:w="1055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171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Cadran</w:t>
            </w:r>
          </w:p>
        </w:tc>
        <w:tc>
          <w:tcPr>
            <w:tcW w:type="dxa" w:w="369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Données à rapprocher</w:t>
            </w:r>
          </w:p>
        </w:tc>
        <w:tc>
          <w:tcPr>
            <w:tcW w:type="dxa" w:w="290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Sortie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qualité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attendu / état / contrôle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et fermeture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coût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engagé / décidé / risque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situation et terminaison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délai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référence / prévision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chemin critique et marge</w:t>
            </w:r>
          </w:p>
        </w:tc>
      </w:tr>
      <w:tr>
        <w:trPr>
          <w:cantSplit w:val="true"/>
        </w:trPr>
        <w:tc>
          <w:tcPr>
            <w:tcW w:type="dxa" w:w="105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+</w:t>
            </w:r>
          </w:p>
        </w:tc>
        <w:tc>
          <w:tcPr>
            <w:tcW w:type="dxa" w:w="171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sécurité</w:t>
            </w:r>
          </w:p>
        </w:tc>
        <w:tc>
          <w:tcPr>
            <w:tcW w:type="dxa" w:w="3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interface / coactivité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mesure, responsable et preuve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353"/>
        <w:gridCol w:w="1579"/>
        <w:gridCol w:w="1579"/>
        <w:gridCol w:w="2368"/>
        <w:gridCol w:w="2481"/>
      </w:tblGrid>
      <w:tr>
        <w:trPr>
          <w:tblHeader w:val="true"/>
          <w:cantSplit w:val="true"/>
        </w:trPr>
        <w:tc>
          <w:tcPr>
            <w:tcW w:type="dxa" w:w="1353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Lot</w:t>
            </w:r>
          </w:p>
        </w:tc>
        <w:tc>
          <w:tcPr>
            <w:tcW w:type="dxa" w:w="157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Avancement financier</w:t>
            </w:r>
          </w:p>
        </w:tc>
        <w:tc>
          <w:tcPr>
            <w:tcW w:type="dxa" w:w="1579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Avancement physique</w:t>
            </w:r>
          </w:p>
        </w:tc>
        <w:tc>
          <w:tcPr>
            <w:tcW w:type="dxa" w:w="23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Document</w:t>
            </w:r>
          </w:p>
        </w:tc>
        <w:tc>
          <w:tcPr>
            <w:tcW w:type="dxa" w:w="2481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Décision / contrôle</w:t>
            </w:r>
          </w:p>
        </w:tc>
      </w:tr>
      <w:tr>
        <w:trPr>
          <w:cantSplit w:val="true"/>
        </w:trPr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façade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70 % fictif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50 % posé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S-12 C suspendu sur D2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rapprocher postes et zones</w:t>
            </w:r>
          </w:p>
        </w:tc>
      </w:tr>
      <w:tr>
        <w:trPr>
          <w:cantSplit w:val="true"/>
        </w:trPr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réseaux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52 % fictif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55 % posé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R-08 B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synthèse avec façade</w:t>
            </w:r>
          </w:p>
        </w:tc>
      </w:tr>
      <w:tr>
        <w:trPr>
          <w:cantSplit w:val="true"/>
        </w:trPr>
        <w:tc>
          <w:tcPr>
            <w:tcW w:type="dxa" w:w="1353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équipement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0 %</w:t>
            </w:r>
          </w:p>
        </w:tc>
        <w:tc>
          <w:tcPr>
            <w:tcW w:type="dxa" w:w="1579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non commandé</w:t>
            </w:r>
          </w:p>
        </w:tc>
        <w:tc>
          <w:tcPr>
            <w:tcW w:type="dxa" w:w="23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F-EQ-03 A proposé</w:t>
            </w:r>
          </w:p>
        </w:tc>
        <w:tc>
          <w:tcPr>
            <w:tcW w:type="dxa" w:w="248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DÉCIDE avant engagement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86400" cy="3291840"/>
                  <wp:docPr id="5" name="Picture 5" descr="Le journal DÉCIDE enchaîne demande, état de référence, chiffrage et incidences, instruction, décision et évidence. Le passeport de réception sépare opérations préalables, décision de réception, réserves, levées, DOE et garantie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4-000004__decide-passeport-reception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18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Le journal DÉCIDE enchaîne demande, état de référence, chiffrage et incidences, instruction, décision et évidence. Le passeport de réception sépare opérations préalables, décision de réception, réserves, levées, DOE et garantie.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Instruisez E06 et E07 : données sources, chemin critique, incidences, acteur de décision et preuve attendue.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Ensemble 6 — Réception, DOE et garantie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502"/>
        <w:gridCol w:w="2080"/>
        <w:gridCol w:w="3004"/>
        <w:gridCol w:w="2774"/>
      </w:tblGrid>
      <w:tr>
        <w:trPr>
          <w:tblHeader w:val="true"/>
          <w:cantSplit w:val="true"/>
        </w:trPr>
        <w:tc>
          <w:tcPr>
            <w:tcW w:type="dxa" w:w="150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Objet</w:t>
            </w:r>
          </w:p>
        </w:tc>
        <w:tc>
          <w:tcPr>
            <w:tcW w:type="dxa" w:w="20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Auteur / décideur</w:t>
            </w:r>
          </w:p>
        </w:tc>
        <w:tc>
          <w:tcPr>
            <w:tcW w:type="dxa" w:w="300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Question</w:t>
            </w:r>
          </w:p>
        </w:tc>
        <w:tc>
          <w:tcPr>
            <w:tcW w:type="dxa" w:w="277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Preuve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OPR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MOE selon mission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quels constats préparer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liste localisée et contradictoire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maître d'ouvrage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accepter avec ou sans réserves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 de réception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réserve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 puis entreprise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quelle action localisée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de réalisation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levée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circuit prévu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l'action est-elle vérifiée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constat relié à la réserve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DOE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producteurs puis contrôleurs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l'exploitation retrouve-t-elle l'état exécuté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index actif et cohérent</w:t>
            </w:r>
          </w:p>
        </w:tc>
      </w:tr>
      <w:tr>
        <w:trPr>
          <w:cantSplit w:val="true"/>
        </w:trPr>
        <w:tc>
          <w:tcPr>
            <w:tcW w:type="dxa" w:w="150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garantie</w:t>
            </w:r>
          </w:p>
        </w:tc>
        <w:tc>
          <w:tcPr>
            <w:tcW w:type="dxa" w:w="20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entrepreneur et acteurs du suivi</w:t>
            </w:r>
          </w:p>
        </w:tc>
        <w:tc>
          <w:tcPr>
            <w:tcW w:type="dxa" w:w="300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quel désordre a été signalé ?</w:t>
            </w:r>
          </w:p>
        </w:tc>
        <w:tc>
          <w:tcPr>
            <w:tcW w:type="dxa" w:w="277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notification, action et preuve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Produisez le carnet final : mission, documents, visas, huit actions, QCD+, changements, OPR, réception, réserves, DOE, garantie et deux relais.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F3F5F3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Accessibilité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Les quatre schémas possèdent une alternative textuelle. Les acteurs, statuts, délais et décisions sont écrits ; la couleur n'est jamais le seul vecteur.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C-04  |  Maîtrise d'œuvre et suivi de travaux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C-04  |  Maîtrise d'œuvre et suivi de travaux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C-04 - Cahier d'activités</dc:title>
  <dc:subject>Maîtrise d'œuvre et suivi de travaux</dc:subject>
  <dc:creator>Institut de l'Expertise en Bâtiment</dc:creator>
  <cp:keywords>maîtrise d'œuvre, chantier, CAP, visa, QCD, DÉCIDE, réception, Sillage</cp:keywords>
  <dc:description>Ressource C-04 - opération Sillage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