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</w:pPr>
      <w:r>
        <w:rPr>
          <w:rFonts w:ascii="Arial" w:hAnsi="Arial"/>
          <w:b/>
          <w:i w:val="0"/>
          <w:color w:val="994A28"/>
          <w:sz w:val="18"/>
        </w:rPr>
        <w:t>P-05  |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243746"/>
          <w:sz w:val="52"/>
        </w:rPr>
        <w:t>CAHIER D'ACTIVITÉS</w:t>
      </w:r>
    </w:p>
    <w:p>
      <w:pPr>
        <w:spacing w:after="240"/>
      </w:pPr>
      <w:r>
        <w:rPr>
          <w:rFonts w:ascii="Arial" w:hAnsi="Arial"/>
          <w:b/>
          <w:i w:val="0"/>
          <w:color w:val="637565"/>
          <w:sz w:val="26"/>
        </w:rPr>
        <w:t>Le carnet de mission de la Maison des Tilleuls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Dossier complet simulé | 16 séquences de travail | réponses personnelles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544000" cy="3696000"/>
            <wp:docPr id="1" name="Picture 1" descr="Illustration originale IEB du parcours P-05 ; la Maison des Tilleuls et ses pièces sont entièrement fictive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5-000002__dossier-maison-tilleuls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000" cy="369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Illustration originale IEB du parcours P-05 ; la Maison des Tilleuls et ses pièces sont entièrement fictives.</w:t>
      </w:r>
    </w:p>
    <w:p>
      <w:pPr>
        <w:spacing w:before="40"/>
      </w:pPr>
      <w:r>
        <w:rPr>
          <w:rFonts w:ascii="Arial" w:hAnsi="Arial"/>
          <w:b w:val="0"/>
          <w:i/>
          <w:color w:val="20282D"/>
          <w:sz w:val="22"/>
        </w:rPr>
        <w:t>Transformer une mission technique et un dossier hétérogène en un rapport contrôlable, borné et utile à la décision.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Confidentialité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N'inscrivez aucune donnée réelle dans ce cahier. Utilisez seulement le dossier fictif fourni ou un cas anonymisé et autorisé dans un autre cadre de travail.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Dossier de clinique - pièces 1 à 6</w:t>
      </w:r>
    </w:p>
    <w:p>
      <w:r>
        <w:rPr>
          <w:rFonts w:ascii="Arial" w:hAnsi="Arial"/>
          <w:b w:val="0"/>
          <w:i w:val="0"/>
          <w:color w:val="20282D"/>
          <w:sz w:val="21"/>
        </w:rPr>
        <w:t>Ces pièces sont entièrement synthétiques. Leur désignation ne vaut pas preuve : qualifiez leur provenance, leur version, leur portée et leur limite.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1133"/>
        <w:gridCol w:w="8787"/>
      </w:tblGrid>
      <w:tr>
        <w:trPr>
          <w:tblHeader w:val="true"/>
        </w:trPr>
        <w:tc>
          <w:tcPr>
            <w:tcW w:type="dxa" w:w="1133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8787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Contenu à qualifier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P01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Mission technique en trois points. Provenance/statut : document signé, version 1. Portée/limite : borne les questions ; ne contient pas de qualification de responsabilité.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P02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Courriel de demande initiale. Provenance/statut : demandeur, date portée. Portée/limite : contexte et attentes ; formulation plus large que la mission acceptée.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P03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Plan d'extension, indice A. Provenance/statut : dossier transmis, date portée. Portée/limite : géométrie projetée ; ne prouve pas l'exécution.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P04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Plan d'extension, indice B. Provenance/statut : dossier transmis, date absente. Portée/limite : révision différente ; ordre des versions à établir.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P05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Facture de travaux initiaux. Provenance/statut : prestataire annoncé, date portée. Portée/limite : désignation commerciale ; détail technique limité.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P06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Lot de huit vues PH-01 à PH-08. Provenance/statut : occupant, dates mixtes. Portée/limite : aspects et cadrages simulés ; cinq fichiers sans métadonnées.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Anomalies de version, provenance ou portée repérées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Dossier de clinique - pièces 7 à 12</w:t>
      </w:r>
    </w:p>
    <w:p>
      <w:r>
        <w:rPr>
          <w:rFonts w:ascii="Arial" w:hAnsi="Arial"/>
          <w:b w:val="0"/>
          <w:i w:val="0"/>
          <w:color w:val="20282D"/>
          <w:sz w:val="21"/>
        </w:rPr>
        <w:t>Ces pièces sont entièrement synthétiques. Leur désignation ne vaut pas preuve : qualifiez leur provenance, leur version, leur portée et leur limite.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1133"/>
        <w:gridCol w:w="8787"/>
      </w:tblGrid>
      <w:tr>
        <w:trPr>
          <w:tblHeader w:val="true"/>
        </w:trPr>
        <w:tc>
          <w:tcPr>
            <w:tcW w:type="dxa" w:w="1133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8787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Contenu à qualifier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P07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Relevé de visite. Provenance/statut : auteur du rapport, 18 août B. Portée/limite : état accessible ; visite unique hors pluie.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P08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Chronologie V1. Provenance/statut : courriel de l'occupant. Portée/limite : dates déclarées ; mémoire et précision variables.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P09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Chronologie V2. Provenance/statut : courriel du prestataire. Portée/limite : séquence différente ; ne couvre pas tous les événements.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P10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Note météo synthétique. Provenance/statut : jeu pédagogique IEB. Portée/limite : conditions générales simulées ; aucune causalité automatique.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P11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Plan partiel des réseaux. Provenance/statut : dossier transmis, révision inconnue. Portée/limite : aucun réseau figuré dans la zone ; exécution non vérifiée.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P12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Note NT-01 d'une autre spécialité. Provenance/statut : technicien simulé, date portée. Portée/limite : avis limité au plan partiel ; aucune vérification sur site.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Anomalies de version, provenance ou portée repérées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Dossier de clinique - vues simulées 1 à 4</w:t>
      </w:r>
    </w:p>
    <w:p>
      <w:r>
        <w:rPr>
          <w:rFonts w:ascii="Arial" w:hAnsi="Arial"/>
          <w:b w:val="0"/>
          <w:i w:val="0"/>
          <w:color w:val="20282D"/>
          <w:sz w:val="21"/>
        </w:rPr>
        <w:t>Les huit cadrages ci-dessous dérivent de la même planche fictive. Les vues dérivées ne constituent pas des sources indépendantes. Cinq sont annoncées sans métadonnées.</w:t>
      </w:r>
    </w:p>
    <w:tbl>
      <w:tblPr>
        <w:tblStyle w:val="TableGrid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4960"/>
        <w:gridCol w:w="4960"/>
      </w:tblGrid>
      <w:tr>
        <w:trPr>
          <w:tblHeader w:val="true"/>
        </w:trPr>
        <w:tc>
          <w:tcPr>
            <w:tcW w:type="dxa" w:w="4960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Vue simulée A</w:t>
            </w:r>
          </w:p>
        </w:tc>
        <w:tc>
          <w:tcPr>
            <w:tcW w:type="dxa" w:w="4960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Vue simulée B</w:t>
            </w:r>
          </w:p>
        </w:tc>
      </w:tr>
      <w:tr>
        <w:tc>
          <w:tcPr>
            <w:tcW w:type="dxa" w:w="496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64000" cy="1774800"/>
                  <wp:docPr id="2" name="Picture 2" descr="PH-01 - Vue d'ensemble maison-extension ; métadonnées pédagogiques présentes. Visuel synthétique IEB, sans personne ni affaire réelle." title="Vue simulée PH-0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p05-000002__dossier-maison-tilleuls__v0.1.0.png"/>
                          <pic:cNvPicPr/>
                        </pic:nvPicPr>
                        <pic:blipFill>
                          <a:blip r:embed="rId11"/>
                          <a:srcRect l="0" t="0" r="50000" b="50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177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jc w:val="center"/>
            </w:pPr>
            <w:r>
              <w:rPr>
                <w:rFonts w:ascii="Arial" w:hAnsi="Arial"/>
                <w:b w:val="0"/>
                <w:i/>
                <w:color w:val="5D686E"/>
                <w:sz w:val="15"/>
              </w:rPr>
              <w:t>PH-01 - Vue d'ensemble maison-extension ; métadonnées pédagogiques présentes.</w:t>
            </w:r>
          </w:p>
        </w:tc>
        <w:tc>
          <w:tcPr>
            <w:tcW w:type="dxa" w:w="496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64000" cy="1774800"/>
                  <wp:docPr id="3" name="Picture 3" descr="PH-02 - Recadrage de la jonction extérieure, dérivé de PH-01 ; métadonnées absentes. Visuel synthétique IEB, sans personne ni affaire réelle." title="Vue simulée PH-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p05-000002__dossier-maison-tilleuls__v0.1.0.png"/>
                          <pic:cNvPicPr/>
                        </pic:nvPicPr>
                        <pic:blipFill>
                          <a:blip r:embed="rId11"/>
                          <a:srcRect l="7000" t="7000" r="57000" b="57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177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jc w:val="center"/>
            </w:pPr>
            <w:r>
              <w:rPr>
                <w:rFonts w:ascii="Arial" w:hAnsi="Arial"/>
                <w:b w:val="0"/>
                <w:i/>
                <w:color w:val="5D686E"/>
                <w:sz w:val="15"/>
              </w:rPr>
              <w:t>PH-02 - Recadrage de la jonction extérieure, dérivé de PH-01 ; métadonnées absentes.</w:t>
            </w:r>
          </w:p>
        </w:tc>
      </w:tr>
      <w:tr>
        <w:tc>
          <w:tcPr>
            <w:tcW w:type="dxa" w:w="496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64000" cy="1774800"/>
                  <wp:docPr id="4" name="Picture 4" descr="PH-03 - Plan simplifié, vue d'ensemble ; métadonnées pédagogiques présentes. Visuel synthétique IEB, sans personne ni affaire réelle." title="Vue simulée PH-0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p05-000002__dossier-maison-tilleuls__v0.1.0.png"/>
                          <pic:cNvPicPr/>
                        </pic:nvPicPr>
                        <pic:blipFill>
                          <a:blip r:embed="rId11"/>
                          <a:srcRect l="50000" t="0" r="0" b="50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177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jc w:val="center"/>
            </w:pPr>
            <w:r>
              <w:rPr>
                <w:rFonts w:ascii="Arial" w:hAnsi="Arial"/>
                <w:b w:val="0"/>
                <w:i/>
                <w:color w:val="5D686E"/>
                <w:sz w:val="15"/>
              </w:rPr>
              <w:t>PH-03 - Plan simplifié, vue d'ensemble ; métadonnées pédagogiques présentes.</w:t>
            </w:r>
          </w:p>
        </w:tc>
        <w:tc>
          <w:tcPr>
            <w:tcW w:type="dxa" w:w="496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64000" cy="1774800"/>
                  <wp:docPr id="5" name="Picture 5" descr="PH-04 - Recadrage du plan, dérivé de PH-03 ; métadonnées absentes. Visuel synthétique IEB, sans personne ni affaire réelle." title="Vue simulée PH-0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p05-000002__dossier-maison-tilleuls__v0.1.0.png"/>
                          <pic:cNvPicPr/>
                        </pic:nvPicPr>
                        <pic:blipFill>
                          <a:blip r:embed="rId11"/>
                          <a:srcRect l="57000" t="7000" r="7000" b="57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177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jc w:val="center"/>
            </w:pPr>
            <w:r>
              <w:rPr>
                <w:rFonts w:ascii="Arial" w:hAnsi="Arial"/>
                <w:b w:val="0"/>
                <w:i/>
                <w:color w:val="5D686E"/>
                <w:sz w:val="15"/>
              </w:rPr>
              <w:t>PH-04 - Recadrage du plan, dérivé de PH-03 ; métadonnées absentes.</w:t>
            </w:r>
          </w:p>
        </w:tc>
      </w:tr>
    </w:tbl>
    <w:p>
      <w:pPr>
        <w:spacing w:before="100" w:after="40"/>
      </w:pPr>
      <w:r>
        <w:rPr>
          <w:rFonts w:ascii="Arial" w:hAnsi="Arial"/>
          <w:b w:val="0"/>
          <w:i/>
          <w:color w:val="5D686E"/>
          <w:sz w:val="16"/>
        </w:rPr>
        <w:t>Repère documentaire : Visuels originaux IEB ; aucun bâtiment, personne, adresse, entreprise ou dossier réel.</w:t>
      </w:r>
    </w:p>
    <w:p>
      <w:r>
        <w:br w:type="page"/>
      </w:r>
    </w:p>
    <w:p>
      <w:pPr>
        <w:pStyle w:val="Heading1"/>
      </w:pPr>
      <w:r>
        <w:t>Dossier de clinique - vues simulées 5 à 8</w:t>
      </w:r>
    </w:p>
    <w:p>
      <w:r>
        <w:rPr>
          <w:rFonts w:ascii="Arial" w:hAnsi="Arial"/>
          <w:b w:val="0"/>
          <w:i w:val="0"/>
          <w:color w:val="20282D"/>
          <w:sz w:val="21"/>
        </w:rPr>
        <w:t>Les huit cadrages ci-dessous dérivent de la même planche fictive. Les vues dérivées ne constituent pas des sources indépendantes. Cinq sont annoncées sans métadonnées.</w:t>
      </w:r>
    </w:p>
    <w:tbl>
      <w:tblPr>
        <w:tblStyle w:val="TableGrid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4960"/>
        <w:gridCol w:w="4960"/>
      </w:tblGrid>
      <w:tr>
        <w:trPr>
          <w:tblHeader w:val="true"/>
        </w:trPr>
        <w:tc>
          <w:tcPr>
            <w:tcW w:type="dxa" w:w="4960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Vue simulée A</w:t>
            </w:r>
          </w:p>
        </w:tc>
        <w:tc>
          <w:tcPr>
            <w:tcW w:type="dxa" w:w="4960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Vue simulée B</w:t>
            </w:r>
          </w:p>
        </w:tc>
      </w:tr>
      <w:tr>
        <w:tc>
          <w:tcPr>
            <w:tcW w:type="dxa" w:w="496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64000" cy="1774800"/>
                  <wp:docPr id="6" name="Picture 6" descr="PH-05 - Fissure à la jonction, vue de localisation ; métadonnées pédagogiques présentes. Visuel synthétique IEB, sans personne ni affaire réelle." title="Vue simulée PH-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p05-000002__dossier-maison-tilleuls__v0.1.0.png"/>
                          <pic:cNvPicPr/>
                        </pic:nvPicPr>
                        <pic:blipFill>
                          <a:blip r:embed="rId11"/>
                          <a:srcRect l="0" t="50000" r="5000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177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jc w:val="center"/>
            </w:pPr>
            <w:r>
              <w:rPr>
                <w:rFonts w:ascii="Arial" w:hAnsi="Arial"/>
                <w:b w:val="0"/>
                <w:i/>
                <w:color w:val="5D686E"/>
                <w:sz w:val="15"/>
              </w:rPr>
              <w:t>PH-05 - Fissure à la jonction, vue de localisation ; métadonnées pédagogiques présentes.</w:t>
            </w:r>
          </w:p>
        </w:tc>
        <w:tc>
          <w:tcPr>
            <w:tcW w:type="dxa" w:w="496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64000" cy="1774800"/>
                  <wp:docPr id="7" name="Picture 7" descr="PH-06 - Gros plan de la fissure, dérivé de PH-05 ; métadonnées absentes. Visuel synthétique IEB, sans personne ni affaire réelle." title="Vue simulée PH-0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p05-000002__dossier-maison-tilleuls__v0.1.0.png"/>
                          <pic:cNvPicPr/>
                        </pic:nvPicPr>
                        <pic:blipFill>
                          <a:blip r:embed="rId11"/>
                          <a:srcRect l="7000" t="57000" r="57000" b="7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177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jc w:val="center"/>
            </w:pPr>
            <w:r>
              <w:rPr>
                <w:rFonts w:ascii="Arial" w:hAnsi="Arial"/>
                <w:b w:val="0"/>
                <w:i/>
                <w:color w:val="5D686E"/>
                <w:sz w:val="15"/>
              </w:rPr>
              <w:t>PH-06 - Gros plan de la fissure, dérivé de PH-05 ; métadonnées absentes.</w:t>
            </w:r>
          </w:p>
        </w:tc>
      </w:tr>
      <w:tr>
        <w:tc>
          <w:tcPr>
            <w:tcW w:type="dxa" w:w="496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64000" cy="1774800"/>
                  <wp:docPr id="8" name="Picture 8" descr="PH-07 - Auréole sous la toiture-terrasse, vue de localisation ; métadonnées absentes. Visuel synthétique IEB, sans personne ni affaire réelle." title="Vue simulée PH-0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p05-000002__dossier-maison-tilleuls__v0.1.0.png"/>
                          <pic:cNvPicPr/>
                        </pic:nvPicPr>
                        <pic:blipFill>
                          <a:blip r:embed="rId11"/>
                          <a:srcRect l="50000" t="5000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177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jc w:val="center"/>
            </w:pPr>
            <w:r>
              <w:rPr>
                <w:rFonts w:ascii="Arial" w:hAnsi="Arial"/>
                <w:b w:val="0"/>
                <w:i/>
                <w:color w:val="5D686E"/>
                <w:sz w:val="15"/>
              </w:rPr>
              <w:t>PH-07 - Auréole sous la toiture-terrasse, vue de localisation ; métadonnées absentes.</w:t>
            </w:r>
          </w:p>
        </w:tc>
        <w:tc>
          <w:tcPr>
            <w:tcW w:type="dxa" w:w="496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64000" cy="1774800"/>
                  <wp:docPr id="9" name="Picture 9" descr="PH-08 - Recadrage de l'auréole, dérivé de PH-07 ; métadonnées absentes. Visuel synthétique IEB, sans personne ni affaire réelle." title="Vue simulée PH-0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p05-000002__dossier-maison-tilleuls__v0.1.0.png"/>
                          <pic:cNvPicPr/>
                        </pic:nvPicPr>
                        <pic:blipFill>
                          <a:blip r:embed="rId11"/>
                          <a:srcRect l="57000" t="57000" r="7000" b="7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177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jc w:val="center"/>
            </w:pPr>
            <w:r>
              <w:rPr>
                <w:rFonts w:ascii="Arial" w:hAnsi="Arial"/>
                <w:b w:val="0"/>
                <w:i/>
                <w:color w:val="5D686E"/>
                <w:sz w:val="15"/>
              </w:rPr>
              <w:t>PH-08 - Recadrage de l'auréole, dérivé de PH-07 ; métadonnées absentes.</w:t>
            </w:r>
          </w:p>
        </w:tc>
      </w:tr>
    </w:tbl>
    <w:p>
      <w:pPr>
        <w:spacing w:before="100" w:after="40"/>
      </w:pPr>
      <w:r>
        <w:rPr>
          <w:rFonts w:ascii="Arial" w:hAnsi="Arial"/>
          <w:b w:val="0"/>
          <w:i/>
          <w:color w:val="5D686E"/>
          <w:sz w:val="16"/>
        </w:rPr>
        <w:t>Repère documentaire : Visuels originaux IEB ; aucun bâtiment, personne, adresse, entreprise ou dossier réel.</w:t>
      </w:r>
    </w:p>
    <w:p>
      <w:r>
        <w:br w:type="page"/>
      </w:r>
    </w:p>
    <w:p>
      <w:pPr>
        <w:pStyle w:val="Heading1"/>
      </w:pPr>
      <w:r>
        <w:t>Dossier de clinique - formulations de mission</w:t>
      </w:r>
    </w:p>
    <w:p>
      <w:r>
        <w:rPr>
          <w:rFonts w:ascii="Arial" w:hAnsi="Arial"/>
          <w:b w:val="0"/>
          <w:i w:val="0"/>
          <w:color w:val="20282D"/>
          <w:sz w:val="21"/>
        </w:rPr>
        <w:t>Classez chaque formulation : exploitable, à clarifier, hors portée technique ou mélange de plusieurs demandes.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1133"/>
        <w:gridCol w:w="8787"/>
      </w:tblGrid>
      <w:tr>
        <w:trPr>
          <w:tblHeader w:val="true"/>
        </w:trPr>
        <w:tc>
          <w:tcPr>
            <w:tcW w:type="dxa" w:w="1133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8787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Formulation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M1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Dire pourquoi tout est fissuré et qui doit payer.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M2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Décrire les manifestations accessibles à la jonction entre la maison et l'extension, examiner les mécanismes techniques compatibles avec les pièces communiquées et proposer les investigations susceptibles de les départager.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M3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Dire si les travaux sont conformes à toutes les règles et fixer les responsabilités.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Reformulation technique retenue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Questions à faire préciser par l'autorité ou le commanditaire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Frontière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Ne corrigez pas silencieusement une mission réelle et ne transformez pas une question technique en attribution de responsabilité.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Dossier de clinique - chronologies divergentes et note NT-01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4960"/>
        <w:gridCol w:w="4960"/>
      </w:tblGrid>
      <w:tr>
        <w:trPr>
          <w:tblHeader w:val="true"/>
        </w:trPr>
        <w:tc>
          <w:tcPr>
            <w:tcW w:type="dxa" w:w="4960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Chronologie V1</w:t>
            </w:r>
          </w:p>
        </w:tc>
        <w:tc>
          <w:tcPr>
            <w:tcW w:type="dxa" w:w="4960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Chronologie V2</w:t>
            </w:r>
          </w:p>
        </w:tc>
      </w:tr>
      <w:tr>
        <w:tc>
          <w:tcPr>
            <w:tcW w:type="dxa" w:w="49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V1 - occupant : travaux annoncés au printemps A</w:t>
            </w:r>
          </w:p>
        </w:tc>
        <w:tc>
          <w:tcPr>
            <w:tcW w:type="dxa" w:w="49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V2 - prestataire : enveloppe annoncée achevée au début de l'été A</w:t>
            </w:r>
          </w:p>
        </w:tc>
      </w:tr>
      <w:tr>
        <w:tc>
          <w:tcPr>
            <w:tcW w:type="dxa" w:w="49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première fissure rapportée à l'automne A</w:t>
            </w:r>
          </w:p>
        </w:tc>
        <w:tc>
          <w:tcPr>
            <w:tcW w:type="dxa" w:w="49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aucun désordre noté lors de la réception annoncée</w:t>
            </w:r>
          </w:p>
        </w:tc>
      </w:tr>
      <w:tr>
        <w:tc>
          <w:tcPr>
            <w:tcW w:type="dxa" w:w="49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première auréole rapportée à l'hiver A</w:t>
            </w:r>
          </w:p>
        </w:tc>
        <w:tc>
          <w:tcPr>
            <w:tcW w:type="dxa" w:w="49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première demande sur l'auréole reçue en février B</w:t>
            </w:r>
          </w:p>
        </w:tc>
      </w:tr>
      <w:tr>
        <w:tc>
          <w:tcPr>
            <w:tcW w:type="dxa" w:w="49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reprise de toiture annoncée à l'été B</w:t>
            </w:r>
          </w:p>
        </w:tc>
        <w:tc>
          <w:tcPr>
            <w:tcW w:type="dxa" w:w="49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fissure signalée après la reprise locale du printemps B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Note d'une autre spécialité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NT-01 - Le plan partiel P11 ne figure pas de réseau dans la zone de l'auréole. La révision, la conformité à l'exécution et les tronçons masqués n'ont pas été vérifiés. Cette absence graphique ne permet donc pas d'exclure à elle seule un apport par réseau.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Contradictions temporelles et portée réelle de la note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Dossier de clinique - dix fragments à assembler</w:t>
      </w:r>
    </w:p>
    <w:p>
      <w:r>
        <w:rPr>
          <w:rFonts w:ascii="Arial" w:hAnsi="Arial"/>
          <w:b w:val="0"/>
          <w:i w:val="0"/>
          <w:color w:val="20282D"/>
          <w:sz w:val="21"/>
        </w:rPr>
        <w:t>Attribuez à chaque fragment une place dans le rapport, puis ordonnez le trajet de lecture. L'ordre des identifiants n'est pas un sommaire imposé.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793"/>
        <w:gridCol w:w="5952"/>
        <w:gridCol w:w="3174"/>
      </w:tblGrid>
      <w:tr>
        <w:trPr>
          <w:tblHeader w:val="true"/>
        </w:trPr>
        <w:tc>
          <w:tcPr>
            <w:tcW w:type="dxa" w:w="793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5952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Fragment</w:t>
            </w:r>
          </w:p>
        </w:tc>
        <w:tc>
          <w:tcPr>
            <w:tcW w:type="dxa" w:w="3174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Fonction probable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F01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La mission technique est reproduite en trois points et sa version est identifiée.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Mission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F02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Les zones accessibles et la partie haute non observée sont nommées.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Périmètre et limites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F03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Les douze pièces sont indexées avec provenance, date, version, portée et limite.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Bordereau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F04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La visite du 18 août B, ses conditions et ses participants fonctionnels sont décrits.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Diligences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F05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Une ouverture linéaire est localisée dans la finition au droit de la jonction.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Constats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F06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Les deux chronologies divergentes sont comparées sans fusion silencieuse.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Chronologie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F07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Trois hypothèses sont confrontées pour chaque manifestation.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Analyse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F08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La réponse sur la fissure est graduée et nomme les supports non visibles.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Conclusion A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F09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Les quatre observations reçoivent une suite et une localisation.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Suites données</w:t>
            </w:r>
          </w:p>
        </w:tc>
      </w:tr>
      <w:tr>
        <w:tc>
          <w:tcPr>
            <w:tcW w:type="dxa" w:w="79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F10</w:t>
            </w:r>
          </w:p>
        </w:tc>
        <w:tc>
          <w:tcPr>
            <w:tcW w:type="dxa" w:w="595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La vérification autorisée de la jonction et du réseau est reliée à la décision.</w:t>
            </w:r>
          </w:p>
        </w:tc>
        <w:tc>
          <w:tcPr>
            <w:tcW w:type="dxa" w:w="31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Suite utile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Ordre retenu et liens vers les points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Dossier de clinique - phrases à réécrire 1 à 10</w:t>
      </w:r>
    </w:p>
    <w:p>
      <w:r>
        <w:rPr>
          <w:rFonts w:ascii="Arial" w:hAnsi="Arial"/>
          <w:b w:val="0"/>
          <w:i w:val="0"/>
          <w:color w:val="20282D"/>
          <w:sz w:val="21"/>
        </w:rPr>
        <w:t>Pour chaque phrase, identifiez le saut de raisonnement, attribuez le statut de l'information et produisez une formulation contrôlable.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07"/>
        <w:gridCol w:w="9014"/>
      </w:tblGrid>
      <w:tr>
        <w:trPr>
          <w:tblHeader w:val="true"/>
        </w:trPr>
        <w:tc>
          <w:tcPr>
            <w:tcW w:type="dxa" w:w="907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014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Formulation fragile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R01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Tout est fissuré à cause de l'extension.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R02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L'entreprise est forcément responsable.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R03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La fissure travaille.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R04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Le plan prouve la conformité de l'ouvrage.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R05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Il n'y a aucun réseau dans cette zone.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R06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Les infiltrations ont commencé en octobre.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R07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La photographie montre une fuite de toiture.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R08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La reprise a supprimé définitivement le problème.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R09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Le support était sec, donc il n'y a pas d'entrée d'eau.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R10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Les deux désordres ont évidemment la même cause.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Deux réécritures prioritaires et motif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Dossier de clinique - phrases à réécrire 11 à 20</w:t>
      </w:r>
    </w:p>
    <w:p>
      <w:r>
        <w:rPr>
          <w:rFonts w:ascii="Arial" w:hAnsi="Arial"/>
          <w:b w:val="0"/>
          <w:i w:val="0"/>
          <w:color w:val="20282D"/>
          <w:sz w:val="21"/>
        </w:rPr>
        <w:t>Pour chaque phrase, identifiez le saut de raisonnement, attribuez le statut de l'information et produisez une formulation contrôlable.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07"/>
        <w:gridCol w:w="9014"/>
      </w:tblGrid>
      <w:tr>
        <w:trPr>
          <w:tblHeader w:val="true"/>
        </w:trPr>
        <w:tc>
          <w:tcPr>
            <w:tcW w:type="dxa" w:w="907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9014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Formulation fragile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R11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La fissure est structurelle.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R12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L'auréole est ancienne et sans conséquence.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R13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Le témoignage confirme la date exacte.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R14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La facture démontre comment les travaux ont été réalisés.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R15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L'autre technicien valide notre diagnostic.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R16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Il faut refaire toute la toiture.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R17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Une ouverture destructive donnera la vérité.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R18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Aucune autre hypothèse n'est possible.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R19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L'observation de la partie adverse est infondée.</w:t>
            </w:r>
          </w:p>
        </w:tc>
      </w:tr>
      <w:tr>
        <w:tc>
          <w:tcPr>
            <w:tcW w:type="dxa" w:w="9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R20</w:t>
            </w:r>
          </w:p>
        </w:tc>
        <w:tc>
          <w:tcPr>
            <w:tcW w:type="dxa" w:w="90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Le rapport prouve qui doit payer.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Deux réécritures prioritaires et motif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Dossier de clinique - quatre observations et conclusion à rompre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1133"/>
        <w:gridCol w:w="8787"/>
      </w:tblGrid>
      <w:tr>
        <w:trPr>
          <w:tblHeader w:val="true"/>
        </w:trPr>
        <w:tc>
          <w:tcPr>
            <w:tcW w:type="dxa" w:w="1133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8787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Observation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OBS-01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Une vue PH-08 transmise avec un en-tête daté situe l'auréole plus tôt que la chronologie V1.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OBS-02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Il est demandé d'exclure tout réseau puisque P11 n'en figure aucun dans la zone.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OBS-03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La note NT-01 rappelle que le plan partiel ne permet pas d'exclure les tronçons masqués.</w:t>
            </w:r>
          </w:p>
        </w:tc>
      </w:tr>
      <w:tr>
        <w:tc>
          <w:tcPr>
            <w:tcW w:type="dxa" w:w="113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OBS-04</w:t>
            </w:r>
          </w:p>
        </w:tc>
        <w:tc>
          <w:tcPr>
            <w:tcW w:type="dxa" w:w="878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Il est demandé au rapport de désigner la personne juridiquement responsable.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Projet de conclusion excessif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Tout démontre que l'extension a été mal réalisée, qu'elle a provoqué la fissure et la fuite de toiture, et que le prestataire doit reprendre l'ensemble à ses frais. Le plan exclut tout réseau et aucune autre cause ne peut être retenue.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Ruptures détectées : portée, preuve, contradiction, donnée ou frontière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Suite à donner à chaque observation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Activité 1 - Cadrer la mission</w:t>
      </w:r>
    </w:p>
    <w:p>
      <w:r>
        <w:rPr>
          <w:rFonts w:ascii="Arial" w:hAnsi="Arial"/>
          <w:b w:val="0"/>
          <w:i w:val="0"/>
          <w:color w:val="20282D"/>
          <w:sz w:val="21"/>
        </w:rPr>
        <w:t>Réécrivez une demande trop large en questions techniques. Identifiez ce qui doit être clarifié avant toute opération.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réponse ne promet ni exhaustivité, ni qualification juridique.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Origine et document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Objet, zone et période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Trois questions techniques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Hors champ ou autre compétence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Livrable et destinataire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la preuve : notez ce qui a changé dans votre raisonnement et la pièce qui a provoqué ce changement.</w:t>
      </w:r>
    </w:p>
    <w:p>
      <w:r>
        <w:br w:type="page"/>
      </w:r>
    </w:p>
    <w:p>
      <w:pPr>
        <w:pStyle w:val="Heading1"/>
      </w:pPr>
      <w:r>
        <w:t>Activité 2 - Construire le contrat de réponse</w:t>
      </w:r>
    </w:p>
    <w:p>
      <w:r>
        <w:rPr>
          <w:rFonts w:ascii="Arial" w:hAnsi="Arial"/>
          <w:b w:val="0"/>
          <w:i w:val="0"/>
          <w:color w:val="20282D"/>
          <w:sz w:val="21"/>
        </w:rPr>
        <w:t>Pour les trois points des Tilleuls, reliez question, preuve, méthode, limite et forme de réponse.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Chaque rubrique contribue au même point de mission.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Point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Preuves attendues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Méthode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Limite prévisible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Forme de réponse finale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la preuve : notez ce qui a changé dans votre raisonnement et la pièce qui a provoqué ce changement.</w:t>
      </w:r>
    </w:p>
    <w:p>
      <w:r>
        <w:br w:type="page"/>
      </w:r>
    </w:p>
    <w:p>
      <w:pPr>
        <w:pStyle w:val="Heading1"/>
      </w:pPr>
      <w:r>
        <w:t>Activité 3 - Qualifier le bordereau</w:t>
      </w:r>
    </w:p>
    <w:p>
      <w:r>
        <w:rPr>
          <w:rFonts w:ascii="Arial" w:hAnsi="Arial"/>
          <w:b w:val="0"/>
          <w:i w:val="0"/>
          <w:color w:val="20282D"/>
          <w:sz w:val="21"/>
        </w:rPr>
        <w:t>Corrigez quatre lignes ambiguës : plan non daté, facture générale, photographies sans métadonnées et relevé de visite.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pièce est retrouvable et sa portée n'est pas exagérée.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Provenance et auteur annoncé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Date portée et date de réception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Version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Portée utile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Limite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la preuve : notez ce qui a changé dans votre raisonnement et la pièce qui a provoqué ce changement.</w:t>
      </w:r>
    </w:p>
    <w:p>
      <w:r>
        <w:br w:type="page"/>
      </w:r>
    </w:p>
    <w:p>
      <w:pPr>
        <w:pStyle w:val="Heading1"/>
      </w:pPr>
      <w:r>
        <w:t>Activité 4 - Rendre l'opération reproductible</w:t>
      </w:r>
    </w:p>
    <w:p>
      <w:r>
        <w:rPr>
          <w:rFonts w:ascii="Arial" w:hAnsi="Arial"/>
          <w:b w:val="0"/>
          <w:i w:val="0"/>
          <w:color w:val="20282D"/>
          <w:sz w:val="21"/>
        </w:rPr>
        <w:t>Transformez 'la fissure travaille' en un constat localisé, daté et limité.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Une autre personne comprend ce qui a été observé sans adopter votre interprétation.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Où et sur quoi ?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Quand et dans quelles conditions ?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Méthode, instrument ou vues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Ce qui est constaté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Limite d'accès ou d'interprétation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la preuve : notez ce qui a changé dans votre raisonnement et la pièce qui a provoqué ce changement.</w:t>
      </w:r>
    </w:p>
    <w:p>
      <w:r>
        <w:br w:type="page"/>
      </w:r>
    </w:p>
    <w:p>
      <w:pPr>
        <w:pStyle w:val="Heading1"/>
      </w:pPr>
      <w:r>
        <w:t>Activité 5 - Construire la chronologie</w:t>
      </w:r>
    </w:p>
    <w:p>
      <w:r>
        <w:rPr>
          <w:rFonts w:ascii="Arial" w:hAnsi="Arial"/>
          <w:b w:val="0"/>
          <w:i w:val="0"/>
          <w:color w:val="20282D"/>
          <w:sz w:val="21"/>
        </w:rPr>
        <w:t>Classez cinq événements et ajoutez deux absences d'information qui empêchent de départager les mécanismes.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chronologie ne transforme jamais une succession en causalité.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Événement et période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Source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Statut de la date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Portée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Manque qui change l'analyse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la preuve : notez ce qui a changé dans votre raisonnement et la pièce qui a provoqué ce changement.</w:t>
      </w:r>
    </w:p>
    <w:p>
      <w:r>
        <w:br w:type="page"/>
      </w:r>
    </w:p>
    <w:p>
      <w:pPr>
        <w:pStyle w:val="Heading1"/>
      </w:pPr>
      <w:r>
        <w:t>Activité 6 - Ouvrir les hypothèses</w:t>
      </w:r>
    </w:p>
    <w:p>
      <w:r>
        <w:rPr>
          <w:rFonts w:ascii="Arial" w:hAnsi="Arial"/>
          <w:b w:val="0"/>
          <w:i w:val="0"/>
          <w:color w:val="20282D"/>
          <w:sz w:val="21"/>
        </w:rPr>
        <w:t>Construisez trois hypothèses distinctes pour l'auréole et défendez loyalement celle que vous préférez le moins.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Chaque hypothèse produit des attentes et peut être mise en défaut.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Hypothèse et mécanisme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Attente observable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Élément favorable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Élément de fragilisation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Information discriminante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la preuve : notez ce qui a changé dans votre raisonnement et la pièce qui a provoqué ce changement.</w:t>
      </w:r>
    </w:p>
    <w:p>
      <w:r>
        <w:br w:type="page"/>
      </w:r>
    </w:p>
    <w:p>
      <w:pPr>
        <w:pStyle w:val="Heading1"/>
      </w:pPr>
      <w:r>
        <w:t>Activité 7 - Matrice preuves-hypothèses</w:t>
      </w:r>
    </w:p>
    <w:p>
      <w:r>
        <w:rPr>
          <w:rFonts w:ascii="Arial" w:hAnsi="Arial"/>
          <w:b w:val="0"/>
          <w:i w:val="0"/>
          <w:color w:val="20282D"/>
          <w:sz w:val="21"/>
        </w:rPr>
        <w:t>Classez six éléments comme favorables, contradictoires, neutres ou non interprétables pour chaque hypothèse.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Favorable est accompagné de ce que l'élément ne suffit pas à démontrer.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Élément qualifié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Statut par hypothèse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Justification courte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Limite commune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Effet sur le degré de conclusion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la preuve : notez ce qui a changé dans votre raisonnement et la pièce qui a provoqué ce changement.</w:t>
      </w:r>
    </w:p>
    <w:p>
      <w:r>
        <w:br w:type="page"/>
      </w:r>
    </w:p>
    <w:p>
      <w:pPr>
        <w:pStyle w:val="Heading1"/>
      </w:pPr>
      <w:r>
        <w:t>Activité 8 - Choisir l'investigation</w:t>
      </w:r>
    </w:p>
    <w:p>
      <w:r>
        <w:rPr>
          <w:rFonts w:ascii="Arial" w:hAnsi="Arial"/>
          <w:b w:val="0"/>
          <w:i w:val="0"/>
          <w:color w:val="20282D"/>
          <w:sz w:val="21"/>
        </w:rPr>
        <w:t>Comparez une nouvelle visite, une ouverture non autorisée et l'analyse d'un plan complet des réseaux.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L'action retenue change une décision et respecte la mission.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Incertitude visée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Résultats possibles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Effet de chaque résultat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Autorisation et compétence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Trace attendue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la preuve : notez ce qui a changé dans votre raisonnement et la pièce qui a provoqué ce changement.</w:t>
      </w:r>
    </w:p>
    <w:p>
      <w:r>
        <w:br w:type="page"/>
      </w:r>
    </w:p>
    <w:p>
      <w:pPr>
        <w:pStyle w:val="Heading1"/>
      </w:pPr>
      <w:r>
        <w:t>Activité 9 - Assembler le rapport</w:t>
      </w:r>
    </w:p>
    <w:p>
      <w:r>
        <w:rPr>
          <w:rFonts w:ascii="Arial" w:hAnsi="Arial"/>
          <w:b w:val="0"/>
          <w:i w:val="0"/>
          <w:color w:val="20282D"/>
          <w:sz w:val="21"/>
        </w:rPr>
        <w:t>Placez dix fragments dans une architecture à double lecture et reliez chacun à la mission et à sa pièce source.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Une conclusion peut être retrouvée depuis le sommaire puis remontée jusqu'aux preuves.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Fragment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Partie du rapport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Point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Pièce ou diligence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Renvoi utile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la preuve : notez ce qui a changé dans votre raisonnement et la pièce qui a provoqué ce changement.</w:t>
      </w:r>
    </w:p>
    <w:p>
      <w:r>
        <w:br w:type="page"/>
      </w:r>
    </w:p>
    <w:p>
      <w:pPr>
        <w:pStyle w:val="Heading1"/>
      </w:pPr>
      <w:r>
        <w:t>Activité 10 - Réécrire la phrase experte</w:t>
      </w:r>
    </w:p>
    <w:p>
      <w:r>
        <w:rPr>
          <w:rFonts w:ascii="Arial" w:hAnsi="Arial"/>
          <w:b w:val="0"/>
          <w:i w:val="0"/>
          <w:color w:val="20282D"/>
          <w:sz w:val="21"/>
        </w:rPr>
        <w:t>Réécrivez les vingt formulations R01 à R20 en marquant établi, rapporté, inféré ou recommandé. Utilisez cette page pour consigner les corrections qui ont le plus changé votre raisonnement.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Le sujet et le verbe indiquent clairement qui établit quoi.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Identifiants traités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Statut et source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Inférence éventuelle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Limite qui affecte la portée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Formulations contrôlables prioritaires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la preuve : notez ce qui a changé dans votre raisonnement et la pièce qui a provoqué ce changement.</w:t>
      </w:r>
    </w:p>
    <w:p>
      <w:r>
        <w:br w:type="page"/>
      </w:r>
    </w:p>
    <w:p>
      <w:pPr>
        <w:pStyle w:val="Heading1"/>
      </w:pPr>
      <w:r>
        <w:t>Activité 11 - Traiter une observation</w:t>
      </w:r>
    </w:p>
    <w:p>
      <w:r>
        <w:rPr>
          <w:rFonts w:ascii="Arial" w:hAnsi="Arial"/>
          <w:b w:val="0"/>
          <w:i w:val="0"/>
          <w:color w:val="20282D"/>
          <w:sz w:val="21"/>
        </w:rPr>
        <w:t>Une partie demande d'exclure un réseau sur la seule base d'un plan incomplet. Tracez la suite donnée.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Le plan est qualifié ; le maintien ou la modification est motivé sans jugement sur l'auteur.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Observation reformulée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Pièce et passage visés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Analyse de portée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Suite et motif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Localisation dans le rapport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la preuve : notez ce qui a changé dans votre raisonnement et la pièce qui a provoqué ce changement.</w:t>
      </w:r>
    </w:p>
    <w:p>
      <w:r>
        <w:br w:type="page"/>
      </w:r>
    </w:p>
    <w:p>
      <w:pPr>
        <w:pStyle w:val="Heading1"/>
      </w:pPr>
      <w:r>
        <w:t>Activité 12 - Test du lecteur adverse</w:t>
      </w:r>
    </w:p>
    <w:p>
      <w:r>
        <w:rPr>
          <w:rFonts w:ascii="Arial" w:hAnsi="Arial"/>
          <w:b w:val="0"/>
          <w:i w:val="0"/>
          <w:color w:val="20282D"/>
          <w:sz w:val="21"/>
        </w:rPr>
        <w:t>Effectuez les sept passes de relecture et consignez au moins une rupture réelle et sa réparation.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correction répare le fil de preuve ou réduit la portée.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Passe concernée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Rupture détectée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Effet possible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Correction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Version et contrôle final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la preuve : notez ce qui a changé dans votre raisonnement et la pièce qui a provoqué ce changement.</w:t>
      </w:r>
    </w:p>
    <w:p>
      <w:r>
        <w:br w:type="page"/>
      </w:r>
    </w:p>
    <w:p>
      <w:pPr>
        <w:pStyle w:val="Heading1"/>
      </w:pPr>
      <w:r>
        <w:t>Clinique 13A - Contrat et bordereau</w:t>
      </w:r>
    </w:p>
    <w:p>
      <w:r>
        <w:rPr>
          <w:rFonts w:ascii="Arial" w:hAnsi="Arial"/>
          <w:b w:val="0"/>
          <w:i w:val="0"/>
          <w:color w:val="20282D"/>
          <w:sz w:val="21"/>
        </w:rPr>
        <w:t>Finalisez les trois lignes du contrat de réponse et corrigez les quatre pièces ambiguës du dossier fictif.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Chaque réponse finale est préparée par des preuves et une limite explicites.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Point A : question, preuve, méthode, limite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Point B : question, preuve, méthode, limite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Point C : question, preuve, méthode, limite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Quatre corrections du bordereau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la preuve : notez ce qui a changé dans votre raisonnement et la pièce qui a provoqué ce changement.</w:t>
      </w:r>
    </w:p>
    <w:p>
      <w:r>
        <w:br w:type="page"/>
      </w:r>
    </w:p>
    <w:p>
      <w:pPr>
        <w:pStyle w:val="Heading1"/>
      </w:pPr>
      <w:r>
        <w:t>Clinique 13B - Chronologie et matrice</w:t>
      </w:r>
    </w:p>
    <w:p>
      <w:r>
        <w:rPr>
          <w:rFonts w:ascii="Arial" w:hAnsi="Arial"/>
          <w:b w:val="0"/>
          <w:i w:val="0"/>
          <w:color w:val="20282D"/>
          <w:sz w:val="21"/>
        </w:rPr>
        <w:t>Produisez une chronologie à six lignes et une matrice séparant fissure et auréole.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Les deux manifestations ne sont reliées qu'après examen d'un mécanisme commun.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Six lignes datées et qualifiées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Trois hypothèses pour la fissure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Trois hypothèses pour l'auréole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Six éléments classés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Test de rupture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la preuve : notez ce qui a changé dans votre raisonnement et la pièce qui a provoqué ce changement.</w:t>
      </w:r>
    </w:p>
    <w:p>
      <w:r>
        <w:br w:type="page"/>
      </w:r>
    </w:p>
    <w:p>
      <w:pPr>
        <w:pStyle w:val="Heading1"/>
      </w:pPr>
      <w:r>
        <w:t>Clinique 13C - Conclusions bornées</w:t>
      </w:r>
    </w:p>
    <w:p>
      <w:r>
        <w:rPr>
          <w:rFonts w:ascii="Arial" w:hAnsi="Arial"/>
          <w:b w:val="0"/>
          <w:i w:val="0"/>
          <w:color w:val="20282D"/>
          <w:sz w:val="21"/>
        </w:rPr>
        <w:t>Rédigez deux conclusions de 120 à 180 mots, puis contrôlez leur force avec TRACE.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Aucune responsabilité n'est déduite ; chaque suite peut modifier une décision identifiée.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Conclusion fissure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Conclusion auréole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Meilleure contre-hypothèse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Limite décisive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Investigation utile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la preuve : notez ce qui a changé dans votre raisonnement et la pièce qui a provoqué ce changement.</w:t>
      </w:r>
    </w:p>
    <w:p>
      <w:r>
        <w:br w:type="page"/>
      </w:r>
    </w:p>
    <w:p>
      <w:pPr>
        <w:pStyle w:val="Heading1"/>
      </w:pPr>
      <w:r>
        <w:t>Clinique 13D - Observations, relecture et oral</w:t>
      </w:r>
    </w:p>
    <w:p>
      <w:r>
        <w:rPr>
          <w:rFonts w:ascii="Arial" w:hAnsi="Arial"/>
          <w:b w:val="0"/>
          <w:i w:val="0"/>
          <w:color w:val="20282D"/>
          <w:sz w:val="21"/>
        </w:rPr>
        <w:t>Traitez quatre observations, consignez sept contrôles et préparez une restitution de 90 secondes.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restitution n'introduit aucune information absente du rapport.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Quatre suites données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Sept passes et corrections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Mission en une phrase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Deux faits et deux limites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Conclusion graduée et prochaine action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la preuve : notez ce qui a changé dans votre raisonnement et la pièce qui a provoqué ce changement.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D686E"/>
        <w:sz w:val="16"/>
      </w:rPr>
      <w:t>P-05  |  Diagnostic expert et rédaction de rapports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994A28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028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437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994A2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63756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43746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P-05 - Cahier d'activités</dc:title>
  <dc:subject>Diagnostic expert et rédaction de rapports</dc:subject>
  <dc:creator>Institut de l'Expertise en Bâtiment</dc:creator>
  <cp:keywords>expertise bâtiment, rapport, preuve, contradiction, TRACE</cp:keywords>
  <dc:description>Ressource apprenant - cas entièrement fictif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