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</w:pPr>
      <w:r>
        <w:rPr>
          <w:rFonts w:ascii="Arial" w:hAnsi="Arial"/>
          <w:b/>
          <w:i w:val="0"/>
          <w:color w:val="994A28"/>
          <w:sz w:val="18"/>
        </w:rPr>
        <w:t>P-03  •  PARCOURS OPÉRATIONNEL</w:t>
      </w:r>
    </w:p>
    <w:p>
      <w:pPr>
        <w:pStyle w:val="Title"/>
      </w:pPr>
      <w:r>
        <w:rPr>
          <w:rFonts w:ascii="Arial" w:hAnsi="Arial"/>
          <w:b/>
          <w:i w:val="0"/>
          <w:color w:val="243746"/>
          <w:sz w:val="52"/>
        </w:rPr>
        <w:t>FICHES PRATIQUES</w:t>
      </w:r>
    </w:p>
    <w:p>
      <w:pPr>
        <w:spacing w:after="280"/>
      </w:pPr>
      <w:r>
        <w:rPr>
          <w:rFonts w:ascii="Arial" w:hAnsi="Arial"/>
          <w:b/>
          <w:i w:val="0"/>
          <w:color w:val="637565"/>
          <w:sz w:val="26"/>
        </w:rPr>
        <w:t>Six outils modifiables pour observer et transmettre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Format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6 fiches • utilisation numérique ou imprimée</w:t>
            </w:r>
          </w:p>
        </w:tc>
      </w:tr>
    </w:tbl>
    <w:p>
      <w:pPr>
        <w:spacing w:after="20"/>
      </w:pPr>
    </w:p>
    <w:p>
      <w:pPr>
        <w:spacing w:before="120"/>
      </w:pPr>
      <w:r>
        <w:rPr>
          <w:rFonts w:ascii="Arial" w:hAnsi="Arial"/>
          <w:b w:val="0"/>
          <w:i/>
          <w:color w:val="20282D"/>
          <w:sz w:val="23"/>
        </w:rPr>
        <w:t>Distinguer la trace, l'apport, le trajet et le mécanisme, puis choisir l'information qui change la décision.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40000"/>
            <wp:docPr id="1" name="Picture 1" descr="Dossier fictif de la résidence des Saules : décrire les zones avant de les relier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2__dossier-saules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Dossier fictif de la résidence des Saules : décrire les zones avant de les relier.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Usage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Dupliquez la fiche utile et n'inscrivez aucune donnée personnelle dans un exercice pédagogique.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Fiche 1 — Scène et circonstances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Zone et support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Manifestation observable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Date et conditions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Information rapportée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Limites d'accès ou de cadrage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p>
      <w:r>
        <w:br w:type="page"/>
      </w:r>
    </w:p>
    <w:p>
      <w:pPr>
        <w:pStyle w:val="Heading1"/>
      </w:pPr>
      <w:r>
        <w:t>Fiche 2 — Trace, apport et trajet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Point où la trace devient visible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Apport possible 1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Trajet possible 1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Apport ou trajet concurrent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Point de vérification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p>
      <w:r>
        <w:br w:type="page"/>
      </w:r>
    </w:p>
    <w:p>
      <w:pPr>
        <w:pStyle w:val="Heading1"/>
      </w:pPr>
      <w:r>
        <w:t>Fiche 3 — Carte des chemins d'eau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Échelle du bâtiment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Interfaces concernées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Obstacles ou contradictions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Zones non observées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Question liée à chaque parcours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p>
      <w:r>
        <w:br w:type="page"/>
      </w:r>
    </w:p>
    <w:p>
      <w:pPr>
        <w:pStyle w:val="Heading1"/>
      </w:pPr>
      <w:r>
        <w:t>Fiche 4 — Chronique météo-bâtiment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Date ou période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Événement établi ou rapporté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Manifestation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Qualité de la pièce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Concomitance ou relation démontrée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p>
      <w:r>
        <w:br w:type="page"/>
      </w:r>
    </w:p>
    <w:p>
      <w:pPr>
        <w:pStyle w:val="Heading1"/>
      </w:pPr>
      <w:r>
        <w:t>Fiche 5 — Investigation utile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Incertitude importante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Résultats possibles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Méthode ou compétence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Limite d'interprétation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Décision à éclairer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p>
      <w:r>
        <w:br w:type="page"/>
      </w:r>
    </w:p>
    <w:p>
      <w:pPr>
        <w:pStyle w:val="Heading1"/>
      </w:pPr>
      <w:r>
        <w:t>Fiche 6 — Passage de relais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vérifiable plutôt qu'un mot isolé.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Destinataire fonctionnel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Faits et pièces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Hypothèses ouvertes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Priorité et limites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AFAF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i w:val="0"/>
                <w:color w:val="637565"/>
                <w:sz w:val="19"/>
              </w:rPr>
              <w:t>Résultat attendu</w:t>
            </w:r>
          </w:p>
          <w:p>
            <w:pPr>
              <w:keepLines/>
              <w:spacing w:after="80"/>
            </w:pPr>
            <w:r>
              <w:t xml:space="preserve"> </w:t>
            </w:r>
          </w:p>
          <w:p>
            <w:pPr>
              <w:keepLines/>
              <w:spacing w:after="8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/>
          <w:color w:val="20282D"/>
          <w:sz w:val="21"/>
        </w:rPr>
        <w:t>Dans votre rôle : l'angle varie, mais les faits, les sources et les limites restent identiques.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79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686E"/>
        <w:sz w:val="16"/>
      </w:rPr>
      <w:t>P-03  •  Étanchéité, humidité et infiltrations  •  0.1.0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</w:pPr>
    <w:r>
      <w:rPr>
        <w:rFonts w:ascii="Arial" w:hAnsi="Arial"/>
        <w:b/>
        <w:i w:val="0"/>
        <w:color w:val="994A28"/>
        <w:sz w:val="17"/>
      </w:rPr>
      <w:t>INSTITUT DE L'EXPERTISE EN BÂTIMENT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rial" w:hAnsi="Arial"/>
      <w:color w:val="20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4374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994A2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63756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4374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