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P-04  •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FICHES PRATIQUES</w:t>
      </w:r>
    </w:p>
    <w:p>
      <w:pPr>
        <w:spacing w:after="280"/>
      </w:pPr>
      <w:r>
        <w:rPr>
          <w:rFonts w:ascii="Arial" w:hAnsi="Arial"/>
          <w:b/>
          <w:i w:val="0"/>
          <w:color w:val="637565"/>
          <w:sz w:val="26"/>
        </w:rPr>
        <w:t>Six outils modifiables pour observer et transmettre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6 fiches • utilisation numérique ou imprimée</w:t>
            </w:r>
          </w:p>
        </w:tc>
      </w:tr>
    </w:tbl>
    <w:p>
      <w:pPr>
        <w:spacing w:after="20"/>
      </w:pPr>
    </w:p>
    <w:p>
      <w:pPr>
        <w:spacing w:before="120"/>
      </w:pPr>
      <w:r>
        <w:rPr>
          <w:rFonts w:ascii="Arial" w:hAnsi="Arial"/>
          <w:b w:val="0"/>
          <w:i/>
          <w:color w:val="20282D"/>
          <w:sz w:val="23"/>
        </w:rPr>
        <w:t>Décrire un état, qualifier une évolution, borner les mécanismes possibles et savoir quand l'observation doit céder la place à l'investigation.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60000" cy="3840000"/>
            <wp:docPr id="1" name="Picture 1" descr="Dossier fictif de l'Atelier des Rives : décrire les zones avant de les relier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4-000001__atlas-matieres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Dossier fictif de l'Atelier des Rives : décrire les zones avant de les relier.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Usage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Dupliquez la fiche utile et n'inscrivez aucune donnée personnelle dans un exercice pédagogique.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Fiche 1 — Atlas des matières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Zone et fonction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Matériau ou support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Finition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Manifestation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Exposition et limite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Dans votre rôle : l'angle varie, mais les faits, les sources et les limites restent identiques.</w:t>
      </w:r>
    </w:p>
    <w:p>
      <w:r>
        <w:br w:type="page"/>
      </w:r>
    </w:p>
    <w:p>
      <w:pPr>
        <w:pStyle w:val="Heading1"/>
      </w:pPr>
      <w:r>
        <w:t>Fiche 2 — État comparable 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Date ou période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Zone et cadrage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Échelle et lumière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Intervention intermédiaire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Comparable, partiel ou non comparable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Dans votre rôle : l'angle varie, mais les faits, les sources et les limites restent identiques.</w:t>
      </w:r>
    </w:p>
    <w:p>
      <w:r>
        <w:br w:type="page"/>
      </w:r>
    </w:p>
    <w:p>
      <w:pPr>
        <w:pStyle w:val="Heading1"/>
      </w:pPr>
      <w:r>
        <w:t>Fiche 3 — Chaîne de mécanisme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Exposition possible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Vulnérabilité à examiner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Mécanisme possible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Manifestation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Conséquence encore à établir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Dans votre rôle : l'angle varie, mais les faits, les sources et les limites restent identiques.</w:t>
      </w:r>
    </w:p>
    <w:p>
      <w:r>
        <w:br w:type="page"/>
      </w:r>
    </w:p>
    <w:p>
      <w:pPr>
        <w:pStyle w:val="Heading1"/>
      </w:pPr>
      <w:r>
        <w:t>Fiche 4 — Ce que la surface ne dit pas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Information visible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Information interne inconnue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Fonction à apprécier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Caractérisation possible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Limite de la méthode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Dans votre rôle : l'angle varie, mais les faits, les sources et les limites restent identiques.</w:t>
      </w:r>
    </w:p>
    <w:p>
      <w:r>
        <w:br w:type="page"/>
      </w:r>
    </w:p>
    <w:p>
      <w:pPr>
        <w:pStyle w:val="Heading1"/>
      </w:pPr>
      <w:r>
        <w:t>Fiche 5 — Preuve qui change la décision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Incertitude importante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Résultats possibles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Observation ou auscultation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Compétence nécessaire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Décision à éclairer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Dans votre rôle : l'angle varie, mais les faits, les sources et les limites restent identiques.</w:t>
      </w:r>
    </w:p>
    <w:p>
      <w:r>
        <w:br w:type="page"/>
      </w:r>
    </w:p>
    <w:p>
      <w:pPr>
        <w:pStyle w:val="Heading1"/>
      </w:pPr>
      <w:r>
        <w:t>Fiche 6 — Passage de relais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Destinataire fonctionnel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État et chronologie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Mécanismes ouverts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Sécurité et limites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Résultat attendu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Dans votre rôle : l'angle varie, mais les faits, les sources et les limites restent identiques.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P-04  •  Vieillissement des matériaux et dégradations  •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